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1544"/>
        <w:gridCol w:w="1568"/>
        <w:gridCol w:w="1552"/>
        <w:gridCol w:w="1286"/>
        <w:gridCol w:w="1407"/>
        <w:gridCol w:w="1407"/>
        <w:gridCol w:w="1412"/>
        <w:gridCol w:w="1634"/>
      </w:tblGrid>
      <w:tr w:rsidR="00010584" w:rsidRPr="006C60F2" w:rsidTr="00520541">
        <w:trPr>
          <w:trHeight w:val="548"/>
          <w:tblHeader/>
        </w:trPr>
        <w:tc>
          <w:tcPr>
            <w:tcW w:w="518" w:type="pct"/>
            <w:vMerge w:val="restart"/>
            <w:shd w:val="clear" w:color="auto" w:fill="EEECE1" w:themeFill="background2"/>
            <w:vAlign w:val="center"/>
          </w:tcPr>
          <w:p w:rsidR="00010584" w:rsidRPr="002025BE" w:rsidRDefault="00010584" w:rsidP="00DB1C5B">
            <w:pPr>
              <w:rPr>
                <w:rFonts w:ascii="Calibri" w:hAnsi="Calibri"/>
                <w:b/>
                <w:sz w:val="16"/>
                <w:szCs w:val="16"/>
              </w:rPr>
            </w:pPr>
            <w:bookmarkStart w:id="0" w:name="_GoBack"/>
            <w:bookmarkEnd w:id="0"/>
            <w:r w:rsidRPr="002025BE">
              <w:rPr>
                <w:rFonts w:ascii="Calibri" w:hAnsi="Calibri"/>
                <w:b/>
                <w:sz w:val="16"/>
                <w:szCs w:val="16"/>
              </w:rPr>
              <w:t>Identified Need and Metric</w:t>
            </w:r>
          </w:p>
          <w:p w:rsidR="00010584" w:rsidRPr="002025BE" w:rsidRDefault="00010584" w:rsidP="00DB1C5B">
            <w:pPr>
              <w:jc w:val="center"/>
              <w:rPr>
                <w:rFonts w:ascii="Calibri" w:hAnsi="Calibri"/>
                <w:b/>
                <w:sz w:val="16"/>
                <w:szCs w:val="16"/>
              </w:rPr>
            </w:pPr>
            <w:r w:rsidRPr="002025BE">
              <w:rPr>
                <w:rFonts w:ascii="Calibri" w:hAnsi="Calibri"/>
                <w:b/>
                <w:sz w:val="16"/>
                <w:szCs w:val="16"/>
              </w:rPr>
              <w:t>(What needs have been identified and what metrics are used to measure progress?)</w:t>
            </w:r>
          </w:p>
        </w:tc>
        <w:tc>
          <w:tcPr>
            <w:tcW w:w="1770" w:type="pct"/>
            <w:gridSpan w:val="3"/>
            <w:shd w:val="clear" w:color="auto" w:fill="EEECE1" w:themeFill="background2"/>
          </w:tcPr>
          <w:p w:rsidR="00010584" w:rsidRPr="002025BE" w:rsidRDefault="00010584" w:rsidP="00DB1C5B">
            <w:pPr>
              <w:jc w:val="center"/>
              <w:rPr>
                <w:rFonts w:ascii="Calibri" w:hAnsi="Calibri"/>
                <w:b/>
                <w:sz w:val="16"/>
                <w:szCs w:val="16"/>
              </w:rPr>
            </w:pPr>
            <w:r w:rsidRPr="002025BE">
              <w:rPr>
                <w:rFonts w:ascii="Calibri" w:hAnsi="Calibri"/>
                <w:b/>
                <w:sz w:val="16"/>
                <w:szCs w:val="16"/>
              </w:rPr>
              <w:t>Goals</w:t>
            </w:r>
          </w:p>
          <w:p w:rsidR="00010584" w:rsidRPr="002025BE" w:rsidRDefault="00010584" w:rsidP="00DB1C5B">
            <w:pPr>
              <w:rPr>
                <w:rFonts w:ascii="Calibri" w:hAnsi="Calibri"/>
                <w:sz w:val="16"/>
                <w:szCs w:val="16"/>
              </w:rPr>
            </w:pPr>
          </w:p>
        </w:tc>
        <w:tc>
          <w:tcPr>
            <w:tcW w:w="488" w:type="pct"/>
            <w:vMerge w:val="restart"/>
            <w:shd w:val="clear" w:color="auto" w:fill="EEECE1" w:themeFill="background2"/>
            <w:vAlign w:val="center"/>
          </w:tcPr>
          <w:p w:rsidR="00010584" w:rsidRPr="002025BE" w:rsidRDefault="00010584" w:rsidP="00DB1C5B">
            <w:pPr>
              <w:jc w:val="center"/>
              <w:rPr>
                <w:rFonts w:ascii="Calibri" w:hAnsi="Calibri"/>
                <w:b/>
                <w:sz w:val="16"/>
                <w:szCs w:val="16"/>
              </w:rPr>
            </w:pPr>
            <w:r w:rsidRPr="002025BE">
              <w:rPr>
                <w:rFonts w:ascii="Calibri" w:hAnsi="Calibri"/>
                <w:b/>
                <w:sz w:val="16"/>
                <w:szCs w:val="16"/>
              </w:rPr>
              <w:t>Annual Update:  Analysis of Progress</w:t>
            </w:r>
          </w:p>
        </w:tc>
        <w:tc>
          <w:tcPr>
            <w:tcW w:w="1604" w:type="pct"/>
            <w:gridSpan w:val="3"/>
            <w:shd w:val="clear" w:color="auto" w:fill="EEECE1" w:themeFill="background2"/>
          </w:tcPr>
          <w:p w:rsidR="00010584" w:rsidRPr="002025BE" w:rsidRDefault="00010584" w:rsidP="00DB1C5B">
            <w:pPr>
              <w:jc w:val="center"/>
              <w:rPr>
                <w:rFonts w:ascii="Calibri" w:hAnsi="Calibri"/>
                <w:b/>
                <w:sz w:val="16"/>
                <w:szCs w:val="16"/>
              </w:rPr>
            </w:pPr>
            <w:r w:rsidRPr="002025BE">
              <w:rPr>
                <w:rFonts w:ascii="Calibri" w:hAnsi="Calibri"/>
                <w:b/>
                <w:sz w:val="16"/>
                <w:szCs w:val="16"/>
              </w:rPr>
              <w:t xml:space="preserve">What will be </w:t>
            </w:r>
            <w:proofErr w:type="gramStart"/>
            <w:r w:rsidRPr="002025BE">
              <w:rPr>
                <w:rFonts w:ascii="Calibri" w:hAnsi="Calibri"/>
                <w:b/>
                <w:sz w:val="16"/>
                <w:szCs w:val="16"/>
              </w:rPr>
              <w:t>different/improved</w:t>
            </w:r>
            <w:proofErr w:type="gramEnd"/>
            <w:r w:rsidRPr="002025BE">
              <w:rPr>
                <w:rFonts w:ascii="Calibri" w:hAnsi="Calibri"/>
                <w:b/>
                <w:sz w:val="16"/>
                <w:szCs w:val="16"/>
              </w:rPr>
              <w:t xml:space="preserve"> for students? (based on identified metric)</w:t>
            </w:r>
          </w:p>
        </w:tc>
        <w:tc>
          <w:tcPr>
            <w:tcW w:w="620" w:type="pct"/>
            <w:vMerge w:val="restart"/>
            <w:shd w:val="clear" w:color="auto" w:fill="EEECE1" w:themeFill="background2"/>
          </w:tcPr>
          <w:p w:rsidR="00010584" w:rsidRPr="002025BE" w:rsidRDefault="00010584" w:rsidP="00DB1C5B">
            <w:pPr>
              <w:jc w:val="center"/>
              <w:rPr>
                <w:rFonts w:ascii="Calibri" w:hAnsi="Calibri"/>
                <w:b/>
                <w:sz w:val="16"/>
                <w:szCs w:val="16"/>
              </w:rPr>
            </w:pPr>
            <w:r w:rsidRPr="002025BE">
              <w:rPr>
                <w:rFonts w:ascii="Calibri" w:hAnsi="Calibri"/>
                <w:b/>
                <w:sz w:val="16"/>
                <w:szCs w:val="16"/>
              </w:rPr>
              <w:t>Related State and Local Priorities</w:t>
            </w:r>
          </w:p>
          <w:p w:rsidR="00010584" w:rsidRPr="006C60F2" w:rsidRDefault="00010584" w:rsidP="00DB1C5B">
            <w:pPr>
              <w:jc w:val="center"/>
              <w:rPr>
                <w:rFonts w:ascii="Calibri" w:hAnsi="Calibri"/>
                <w:b/>
                <w:sz w:val="18"/>
              </w:rPr>
            </w:pPr>
            <w:r w:rsidRPr="002025BE">
              <w:rPr>
                <w:rFonts w:ascii="Calibri" w:hAnsi="Calibri"/>
                <w:b/>
                <w:sz w:val="16"/>
                <w:szCs w:val="16"/>
              </w:rPr>
              <w:t>(Identify specific state priority. For districts and COEs, all priorities in statute must be included and identified; each goal may be linked to more than one priority if appropriate.)</w:t>
            </w:r>
          </w:p>
        </w:tc>
      </w:tr>
      <w:tr w:rsidR="00010584" w:rsidRPr="006C60F2" w:rsidTr="00520541">
        <w:trPr>
          <w:trHeight w:val="1790"/>
          <w:tblHeader/>
        </w:trPr>
        <w:tc>
          <w:tcPr>
            <w:tcW w:w="518" w:type="pct"/>
            <w:vMerge/>
            <w:shd w:val="clear" w:color="auto" w:fill="EEECE1" w:themeFill="background2"/>
          </w:tcPr>
          <w:p w:rsidR="00010584" w:rsidRPr="002025BE" w:rsidRDefault="00010584" w:rsidP="00DB1C5B">
            <w:pPr>
              <w:rPr>
                <w:rFonts w:ascii="Calibri" w:hAnsi="Calibri"/>
                <w:b/>
                <w:sz w:val="16"/>
                <w:szCs w:val="16"/>
              </w:rPr>
            </w:pPr>
          </w:p>
        </w:tc>
        <w:tc>
          <w:tcPr>
            <w:tcW w:w="586" w:type="pct"/>
            <w:shd w:val="clear" w:color="auto" w:fill="EEECE1" w:themeFill="background2"/>
            <w:vAlign w:val="center"/>
          </w:tcPr>
          <w:p w:rsidR="00010584" w:rsidRPr="002025BE" w:rsidRDefault="00010584" w:rsidP="00DB1C5B">
            <w:pPr>
              <w:jc w:val="center"/>
              <w:rPr>
                <w:rFonts w:ascii="Calibri" w:hAnsi="Calibri"/>
                <w:b/>
                <w:sz w:val="16"/>
                <w:szCs w:val="16"/>
              </w:rPr>
            </w:pPr>
            <w:r w:rsidRPr="002025BE">
              <w:rPr>
                <w:rFonts w:ascii="Calibri" w:hAnsi="Calibri"/>
                <w:b/>
                <w:sz w:val="16"/>
                <w:szCs w:val="16"/>
              </w:rPr>
              <w:t>Description of Goal</w:t>
            </w:r>
          </w:p>
        </w:tc>
        <w:tc>
          <w:tcPr>
            <w:tcW w:w="595" w:type="pct"/>
            <w:shd w:val="clear" w:color="auto" w:fill="EEECE1" w:themeFill="background2"/>
            <w:vAlign w:val="center"/>
          </w:tcPr>
          <w:p w:rsidR="00010584" w:rsidRPr="002025BE" w:rsidRDefault="00010584" w:rsidP="00DB1C5B">
            <w:pPr>
              <w:jc w:val="center"/>
              <w:rPr>
                <w:rFonts w:ascii="Calibri" w:hAnsi="Calibri"/>
                <w:b/>
                <w:sz w:val="16"/>
                <w:szCs w:val="16"/>
              </w:rPr>
            </w:pPr>
            <w:r w:rsidRPr="002025BE">
              <w:rPr>
                <w:rFonts w:ascii="Calibri" w:hAnsi="Calibri"/>
                <w:b/>
                <w:sz w:val="16"/>
                <w:szCs w:val="16"/>
              </w:rPr>
              <w:t>Applicable Pupil Subgroups (Identify applicable subgroups (as defined in EC 52052) or indicate “all” for all pupils.)</w:t>
            </w:r>
          </w:p>
        </w:tc>
        <w:tc>
          <w:tcPr>
            <w:tcW w:w="589" w:type="pct"/>
            <w:shd w:val="clear" w:color="auto" w:fill="EEECE1" w:themeFill="background2"/>
            <w:vAlign w:val="center"/>
          </w:tcPr>
          <w:p w:rsidR="00010584" w:rsidRPr="002025BE" w:rsidRDefault="00010584" w:rsidP="00DB1C5B">
            <w:pPr>
              <w:jc w:val="center"/>
              <w:rPr>
                <w:rFonts w:ascii="Calibri" w:hAnsi="Calibri"/>
                <w:b/>
                <w:sz w:val="16"/>
                <w:szCs w:val="16"/>
              </w:rPr>
            </w:pPr>
            <w:r w:rsidRPr="002025BE">
              <w:rPr>
                <w:rFonts w:ascii="Calibri" w:hAnsi="Calibri"/>
                <w:b/>
                <w:sz w:val="16"/>
                <w:szCs w:val="16"/>
              </w:rPr>
              <w:t>School(s) Affected (Indicate “all” if the goal applies to all schools in the LEA, or alternatively, all high schools, for example.)</w:t>
            </w:r>
          </w:p>
        </w:tc>
        <w:tc>
          <w:tcPr>
            <w:tcW w:w="488" w:type="pct"/>
            <w:vMerge/>
            <w:shd w:val="clear" w:color="auto" w:fill="EEECE1" w:themeFill="background2"/>
            <w:vAlign w:val="center"/>
          </w:tcPr>
          <w:p w:rsidR="00010584" w:rsidRPr="002025BE" w:rsidRDefault="00010584" w:rsidP="00DB1C5B">
            <w:pPr>
              <w:jc w:val="center"/>
              <w:rPr>
                <w:rFonts w:ascii="Calibri" w:hAnsi="Calibri"/>
                <w:b/>
                <w:sz w:val="16"/>
                <w:szCs w:val="16"/>
              </w:rPr>
            </w:pPr>
          </w:p>
        </w:tc>
        <w:tc>
          <w:tcPr>
            <w:tcW w:w="534" w:type="pct"/>
            <w:shd w:val="clear" w:color="auto" w:fill="EEECE1" w:themeFill="background2"/>
            <w:vAlign w:val="center"/>
          </w:tcPr>
          <w:p w:rsidR="00010584" w:rsidRPr="002025BE" w:rsidRDefault="00010584" w:rsidP="00DB1C5B">
            <w:pPr>
              <w:jc w:val="center"/>
              <w:rPr>
                <w:rFonts w:ascii="Calibri" w:hAnsi="Calibri"/>
                <w:b/>
                <w:sz w:val="16"/>
                <w:szCs w:val="16"/>
              </w:rPr>
            </w:pPr>
            <w:r w:rsidRPr="002025BE">
              <w:rPr>
                <w:rFonts w:ascii="Calibri" w:hAnsi="Calibri"/>
                <w:b/>
                <w:sz w:val="16"/>
                <w:szCs w:val="16"/>
              </w:rPr>
              <w:t>LCAP YEAR</w:t>
            </w:r>
          </w:p>
          <w:p w:rsidR="00010584" w:rsidRPr="002025BE" w:rsidRDefault="00010584" w:rsidP="00DB1C5B">
            <w:pPr>
              <w:jc w:val="center"/>
              <w:rPr>
                <w:rFonts w:ascii="Calibri" w:hAnsi="Calibri"/>
                <w:b/>
                <w:sz w:val="16"/>
                <w:szCs w:val="16"/>
              </w:rPr>
            </w:pPr>
            <w:r w:rsidRPr="002025BE">
              <w:rPr>
                <w:rFonts w:ascii="Calibri" w:hAnsi="Calibri"/>
                <w:b/>
                <w:sz w:val="16"/>
                <w:szCs w:val="16"/>
              </w:rPr>
              <w:t xml:space="preserve">Year 1: </w:t>
            </w:r>
          </w:p>
          <w:p w:rsidR="00010584" w:rsidRPr="002025BE" w:rsidRDefault="00010584" w:rsidP="00DB1C5B">
            <w:pPr>
              <w:jc w:val="center"/>
              <w:rPr>
                <w:rFonts w:ascii="Calibri" w:hAnsi="Calibri"/>
                <w:b/>
                <w:sz w:val="16"/>
                <w:szCs w:val="16"/>
              </w:rPr>
            </w:pPr>
            <w:r w:rsidRPr="002025BE">
              <w:rPr>
                <w:rFonts w:ascii="Calibri" w:hAnsi="Calibri"/>
                <w:b/>
                <w:sz w:val="16"/>
                <w:szCs w:val="16"/>
              </w:rPr>
              <w:t>2014-15</w:t>
            </w:r>
          </w:p>
        </w:tc>
        <w:tc>
          <w:tcPr>
            <w:tcW w:w="534" w:type="pct"/>
            <w:shd w:val="clear" w:color="auto" w:fill="EEECE1" w:themeFill="background2"/>
            <w:vAlign w:val="center"/>
          </w:tcPr>
          <w:p w:rsidR="00010584" w:rsidRPr="002025BE" w:rsidRDefault="00010584" w:rsidP="00DB1C5B">
            <w:pPr>
              <w:jc w:val="center"/>
              <w:rPr>
                <w:rFonts w:ascii="Calibri" w:hAnsi="Calibri"/>
                <w:b/>
                <w:sz w:val="16"/>
                <w:szCs w:val="16"/>
              </w:rPr>
            </w:pPr>
            <w:r w:rsidRPr="002025BE">
              <w:rPr>
                <w:rFonts w:ascii="Calibri" w:hAnsi="Calibri"/>
                <w:b/>
                <w:sz w:val="16"/>
                <w:szCs w:val="16"/>
              </w:rPr>
              <w:t xml:space="preserve">Year 2: </w:t>
            </w:r>
          </w:p>
          <w:p w:rsidR="00010584" w:rsidRPr="002025BE" w:rsidRDefault="00010584" w:rsidP="00DB1C5B">
            <w:pPr>
              <w:jc w:val="center"/>
              <w:rPr>
                <w:rFonts w:ascii="Calibri" w:hAnsi="Calibri"/>
                <w:b/>
                <w:sz w:val="16"/>
                <w:szCs w:val="16"/>
              </w:rPr>
            </w:pPr>
            <w:r w:rsidRPr="002025BE">
              <w:rPr>
                <w:rFonts w:ascii="Calibri" w:hAnsi="Calibri"/>
                <w:b/>
                <w:sz w:val="16"/>
                <w:szCs w:val="16"/>
              </w:rPr>
              <w:t>2015-16</w:t>
            </w:r>
          </w:p>
        </w:tc>
        <w:tc>
          <w:tcPr>
            <w:tcW w:w="536" w:type="pct"/>
            <w:shd w:val="clear" w:color="auto" w:fill="EEECE1" w:themeFill="background2"/>
            <w:vAlign w:val="center"/>
          </w:tcPr>
          <w:p w:rsidR="00010584" w:rsidRPr="002025BE" w:rsidRDefault="00010584" w:rsidP="00DB1C5B">
            <w:pPr>
              <w:jc w:val="center"/>
              <w:rPr>
                <w:rFonts w:ascii="Calibri" w:hAnsi="Calibri"/>
                <w:b/>
                <w:sz w:val="16"/>
                <w:szCs w:val="16"/>
              </w:rPr>
            </w:pPr>
            <w:r w:rsidRPr="002025BE">
              <w:rPr>
                <w:rFonts w:ascii="Calibri" w:hAnsi="Calibri"/>
                <w:b/>
                <w:sz w:val="16"/>
                <w:szCs w:val="16"/>
              </w:rPr>
              <w:t xml:space="preserve">Year 3: </w:t>
            </w:r>
          </w:p>
          <w:p w:rsidR="00010584" w:rsidRPr="002025BE" w:rsidRDefault="00010584" w:rsidP="00DB1C5B">
            <w:pPr>
              <w:jc w:val="center"/>
              <w:rPr>
                <w:rFonts w:ascii="Calibri" w:hAnsi="Calibri"/>
                <w:b/>
                <w:sz w:val="16"/>
                <w:szCs w:val="16"/>
              </w:rPr>
            </w:pPr>
            <w:r w:rsidRPr="002025BE">
              <w:rPr>
                <w:rFonts w:ascii="Calibri" w:hAnsi="Calibri"/>
                <w:b/>
                <w:sz w:val="16"/>
                <w:szCs w:val="16"/>
              </w:rPr>
              <w:t>2016-17</w:t>
            </w:r>
          </w:p>
        </w:tc>
        <w:tc>
          <w:tcPr>
            <w:tcW w:w="620" w:type="pct"/>
            <w:vMerge/>
            <w:shd w:val="clear" w:color="auto" w:fill="EEECE1" w:themeFill="background2"/>
          </w:tcPr>
          <w:p w:rsidR="00010584" w:rsidRPr="006C60F2" w:rsidRDefault="00010584" w:rsidP="00DB1C5B">
            <w:pPr>
              <w:rPr>
                <w:rFonts w:ascii="Calibri" w:hAnsi="Calibri"/>
                <w:b/>
                <w:sz w:val="18"/>
              </w:rPr>
            </w:pPr>
          </w:p>
        </w:tc>
      </w:tr>
      <w:tr w:rsidR="00010584" w:rsidRPr="00DD7B67" w:rsidTr="00010584">
        <w:trPr>
          <w:trHeight w:val="350"/>
        </w:trPr>
        <w:tc>
          <w:tcPr>
            <w:tcW w:w="5000" w:type="pct"/>
            <w:gridSpan w:val="9"/>
          </w:tcPr>
          <w:p w:rsidR="00010584" w:rsidRDefault="00010584" w:rsidP="00DB1C5B">
            <w:pPr>
              <w:rPr>
                <w:rFonts w:ascii="Calibri" w:hAnsi="Calibri"/>
                <w:sz w:val="14"/>
                <w:szCs w:val="14"/>
              </w:rPr>
            </w:pPr>
            <w:r>
              <w:rPr>
                <w:rFonts w:ascii="Calibri" w:hAnsi="Calibri"/>
                <w:sz w:val="14"/>
                <w:szCs w:val="14"/>
              </w:rPr>
              <w:t>Goal 1 &amp; 2 discussed at November Board Meeting</w:t>
            </w:r>
          </w:p>
          <w:p w:rsidR="002025BE" w:rsidRDefault="002025BE" w:rsidP="00DB1C5B">
            <w:pPr>
              <w:rPr>
                <w:rFonts w:ascii="Calibri" w:hAnsi="Calibri"/>
                <w:sz w:val="14"/>
                <w:szCs w:val="14"/>
              </w:rPr>
            </w:pPr>
            <w:r>
              <w:rPr>
                <w:rFonts w:ascii="Calibri" w:hAnsi="Calibri"/>
                <w:sz w:val="14"/>
                <w:szCs w:val="14"/>
              </w:rPr>
              <w:t>Goal 3 &amp; 4 discussed at December Board Meeting</w:t>
            </w:r>
          </w:p>
          <w:p w:rsidR="00664443" w:rsidRDefault="00664443" w:rsidP="00DB1C5B">
            <w:pPr>
              <w:rPr>
                <w:rFonts w:ascii="Calibri" w:hAnsi="Calibri"/>
                <w:sz w:val="14"/>
                <w:szCs w:val="14"/>
              </w:rPr>
            </w:pPr>
            <w:r>
              <w:rPr>
                <w:rFonts w:ascii="Calibri" w:hAnsi="Calibri"/>
                <w:sz w:val="14"/>
                <w:szCs w:val="14"/>
              </w:rPr>
              <w:t xml:space="preserve">Goals 5-8 </w:t>
            </w:r>
            <w:proofErr w:type="spellStart"/>
            <w:r>
              <w:rPr>
                <w:rFonts w:ascii="Calibri" w:hAnsi="Calibri"/>
                <w:sz w:val="14"/>
                <w:szCs w:val="14"/>
              </w:rPr>
              <w:t>discissed</w:t>
            </w:r>
            <w:proofErr w:type="spellEnd"/>
            <w:r>
              <w:rPr>
                <w:rFonts w:ascii="Calibri" w:hAnsi="Calibri"/>
                <w:sz w:val="14"/>
                <w:szCs w:val="14"/>
              </w:rPr>
              <w:t xml:space="preserve"> at January 2015 Board Meeting</w:t>
            </w:r>
          </w:p>
          <w:p w:rsidR="001866CC" w:rsidRPr="00DD7B67" w:rsidRDefault="001866CC" w:rsidP="00DB1C5B">
            <w:pPr>
              <w:rPr>
                <w:rFonts w:ascii="Calibri" w:hAnsi="Calibri"/>
                <w:sz w:val="20"/>
              </w:rPr>
            </w:pPr>
            <w:r>
              <w:rPr>
                <w:rFonts w:ascii="Calibri" w:hAnsi="Calibri"/>
                <w:sz w:val="14"/>
                <w:szCs w:val="14"/>
              </w:rPr>
              <w:t>Goals 9-10 discussed March 2015 Board Meeting</w:t>
            </w:r>
          </w:p>
        </w:tc>
      </w:tr>
      <w:tr w:rsidR="00E93BCA" w:rsidRPr="00DD7B67" w:rsidTr="00520541">
        <w:trPr>
          <w:trHeight w:val="350"/>
        </w:trPr>
        <w:tc>
          <w:tcPr>
            <w:tcW w:w="518" w:type="pct"/>
          </w:tcPr>
          <w:p w:rsidR="00E93BCA" w:rsidRPr="00926F65" w:rsidRDefault="00E93BCA" w:rsidP="001866CC">
            <w:pPr>
              <w:rPr>
                <w:rFonts w:ascii="Calibri" w:hAnsi="Calibri"/>
                <w:b/>
                <w:sz w:val="14"/>
                <w:szCs w:val="14"/>
              </w:rPr>
            </w:pPr>
            <w:r w:rsidRPr="00926F65">
              <w:rPr>
                <w:rFonts w:ascii="Calibri" w:hAnsi="Calibri"/>
                <w:b/>
                <w:sz w:val="14"/>
                <w:szCs w:val="14"/>
              </w:rPr>
              <w:t>Goal #11</w:t>
            </w:r>
          </w:p>
          <w:p w:rsidR="00E93BCA" w:rsidRDefault="00E93BCA" w:rsidP="001866CC">
            <w:pPr>
              <w:rPr>
                <w:rFonts w:ascii="Calibri" w:hAnsi="Calibri"/>
                <w:sz w:val="14"/>
                <w:szCs w:val="14"/>
              </w:rPr>
            </w:pPr>
            <w:r>
              <w:rPr>
                <w:rFonts w:ascii="Calibri" w:hAnsi="Calibri"/>
                <w:sz w:val="14"/>
                <w:szCs w:val="14"/>
              </w:rPr>
              <w:t>Provide clear structure for documentation of credential needs.</w:t>
            </w:r>
          </w:p>
          <w:p w:rsidR="00E93BCA" w:rsidRDefault="00E93BCA" w:rsidP="001866CC">
            <w:pPr>
              <w:rPr>
                <w:rFonts w:ascii="Calibri" w:hAnsi="Calibri"/>
                <w:sz w:val="14"/>
                <w:szCs w:val="14"/>
              </w:rPr>
            </w:pPr>
          </w:p>
          <w:p w:rsidR="00E93BCA" w:rsidRPr="00926F65" w:rsidRDefault="00E93BCA" w:rsidP="001866CC">
            <w:pPr>
              <w:rPr>
                <w:rFonts w:ascii="Calibri" w:hAnsi="Calibri"/>
                <w:b/>
                <w:sz w:val="14"/>
                <w:szCs w:val="14"/>
              </w:rPr>
            </w:pPr>
            <w:r w:rsidRPr="00926F65">
              <w:rPr>
                <w:rFonts w:ascii="Calibri" w:hAnsi="Calibri"/>
                <w:b/>
                <w:sz w:val="14"/>
                <w:szCs w:val="14"/>
              </w:rPr>
              <w:t>Goal #12</w:t>
            </w:r>
          </w:p>
          <w:p w:rsidR="00E93BCA" w:rsidRDefault="00E93BCA" w:rsidP="001866CC">
            <w:pPr>
              <w:rPr>
                <w:rFonts w:ascii="Calibri" w:hAnsi="Calibri"/>
                <w:sz w:val="14"/>
                <w:szCs w:val="14"/>
              </w:rPr>
            </w:pPr>
            <w:r>
              <w:rPr>
                <w:rFonts w:ascii="Calibri" w:hAnsi="Calibri"/>
                <w:sz w:val="14"/>
                <w:szCs w:val="14"/>
              </w:rPr>
              <w:t>Provide support for newer teachers and professional development on research based strategies for high quality instruction</w:t>
            </w:r>
          </w:p>
        </w:tc>
        <w:tc>
          <w:tcPr>
            <w:tcW w:w="586" w:type="pct"/>
          </w:tcPr>
          <w:p w:rsidR="00E93BCA" w:rsidRPr="006360B3" w:rsidRDefault="00E93BCA" w:rsidP="00E93BCA">
            <w:pPr>
              <w:rPr>
                <w:rFonts w:ascii="Calibri" w:hAnsi="Calibri"/>
                <w:sz w:val="14"/>
                <w:szCs w:val="14"/>
              </w:rPr>
            </w:pPr>
            <w:r w:rsidRPr="006360B3">
              <w:rPr>
                <w:rFonts w:ascii="Calibri" w:hAnsi="Calibri"/>
                <w:sz w:val="14"/>
                <w:szCs w:val="14"/>
              </w:rPr>
              <w:t>Identify and communicate with teachers regarding credential needs</w:t>
            </w:r>
          </w:p>
          <w:p w:rsidR="00E93BCA" w:rsidRPr="006360B3" w:rsidRDefault="00E93BCA" w:rsidP="00E93BCA">
            <w:pPr>
              <w:rPr>
                <w:rFonts w:ascii="Calibri" w:hAnsi="Calibri"/>
                <w:sz w:val="14"/>
                <w:szCs w:val="14"/>
              </w:rPr>
            </w:pPr>
          </w:p>
          <w:p w:rsidR="00E93BCA" w:rsidRPr="006360B3" w:rsidRDefault="00E93BCA" w:rsidP="00E93BCA">
            <w:pPr>
              <w:rPr>
                <w:rFonts w:ascii="Calibri" w:hAnsi="Calibri"/>
                <w:sz w:val="14"/>
                <w:szCs w:val="14"/>
              </w:rPr>
            </w:pPr>
            <w:r w:rsidRPr="006360B3">
              <w:rPr>
                <w:rFonts w:ascii="Calibri" w:hAnsi="Calibri"/>
                <w:sz w:val="14"/>
                <w:szCs w:val="14"/>
              </w:rPr>
              <w:t>Staff associated with teacher support</w:t>
            </w:r>
          </w:p>
          <w:p w:rsidR="00E93BCA" w:rsidRPr="006360B3" w:rsidRDefault="00E93BCA" w:rsidP="00E93BCA">
            <w:pPr>
              <w:rPr>
                <w:rFonts w:ascii="Calibri" w:hAnsi="Calibri"/>
                <w:sz w:val="14"/>
                <w:szCs w:val="14"/>
              </w:rPr>
            </w:pPr>
          </w:p>
          <w:p w:rsidR="00E93BCA" w:rsidRDefault="00E93BCA" w:rsidP="00E93BCA">
            <w:pPr>
              <w:rPr>
                <w:rFonts w:ascii="Calibri" w:hAnsi="Calibri"/>
                <w:sz w:val="14"/>
                <w:szCs w:val="14"/>
              </w:rPr>
            </w:pPr>
            <w:r w:rsidRPr="006360B3">
              <w:rPr>
                <w:rFonts w:ascii="Calibri" w:hAnsi="Calibri"/>
                <w:sz w:val="14"/>
                <w:szCs w:val="14"/>
              </w:rPr>
              <w:t>BTSA and intern credential support</w:t>
            </w:r>
          </w:p>
          <w:p w:rsidR="00E93BCA" w:rsidRDefault="00E93BCA" w:rsidP="00E93BCA">
            <w:pPr>
              <w:rPr>
                <w:rFonts w:ascii="Calibri" w:hAnsi="Calibri"/>
                <w:sz w:val="14"/>
                <w:szCs w:val="14"/>
              </w:rPr>
            </w:pPr>
          </w:p>
          <w:p w:rsidR="00E93BCA" w:rsidRPr="006360B3" w:rsidRDefault="00E93BCA" w:rsidP="00E93BCA">
            <w:pPr>
              <w:rPr>
                <w:rFonts w:ascii="Calibri" w:hAnsi="Calibri"/>
                <w:sz w:val="14"/>
                <w:szCs w:val="14"/>
              </w:rPr>
            </w:pPr>
            <w:r>
              <w:rPr>
                <w:rFonts w:ascii="Calibri" w:hAnsi="Calibri"/>
                <w:sz w:val="14"/>
                <w:szCs w:val="14"/>
              </w:rPr>
              <w:t>Costs of teacher assistants who are credentialed and wishing to learn our pedagogy</w:t>
            </w:r>
          </w:p>
          <w:p w:rsidR="00E93BCA" w:rsidRPr="006360B3" w:rsidRDefault="00E93BCA" w:rsidP="00E93BCA">
            <w:pPr>
              <w:rPr>
                <w:rFonts w:ascii="Calibri" w:hAnsi="Calibri"/>
                <w:sz w:val="14"/>
                <w:szCs w:val="14"/>
              </w:rPr>
            </w:pPr>
          </w:p>
          <w:p w:rsidR="00E93BCA" w:rsidRPr="006360B3" w:rsidRDefault="00E93BCA" w:rsidP="00E93BCA">
            <w:pPr>
              <w:rPr>
                <w:rFonts w:ascii="Calibri" w:hAnsi="Calibri"/>
                <w:sz w:val="14"/>
                <w:szCs w:val="14"/>
              </w:rPr>
            </w:pPr>
            <w:r w:rsidRPr="006360B3">
              <w:rPr>
                <w:rFonts w:ascii="Calibri" w:hAnsi="Calibri"/>
                <w:sz w:val="14"/>
                <w:szCs w:val="14"/>
              </w:rPr>
              <w:t>Costs of professional consultants</w:t>
            </w:r>
          </w:p>
          <w:p w:rsidR="00E93BCA" w:rsidRDefault="00E93BCA" w:rsidP="001866CC">
            <w:pPr>
              <w:rPr>
                <w:rFonts w:ascii="Calibri" w:hAnsi="Calibri"/>
                <w:sz w:val="14"/>
                <w:szCs w:val="14"/>
              </w:rPr>
            </w:pPr>
          </w:p>
        </w:tc>
        <w:tc>
          <w:tcPr>
            <w:tcW w:w="595" w:type="pct"/>
          </w:tcPr>
          <w:p w:rsidR="00E93BCA" w:rsidRDefault="00E93BCA" w:rsidP="00E93BCA">
            <w:pPr>
              <w:rPr>
                <w:rFonts w:ascii="Calibri" w:hAnsi="Calibri"/>
                <w:sz w:val="14"/>
                <w:szCs w:val="14"/>
              </w:rPr>
            </w:pPr>
            <w:r>
              <w:rPr>
                <w:rFonts w:ascii="Calibri" w:hAnsi="Calibri"/>
                <w:sz w:val="14"/>
                <w:szCs w:val="14"/>
              </w:rPr>
              <w:t>3. Parent Involvement</w:t>
            </w:r>
          </w:p>
          <w:p w:rsidR="00E93BCA" w:rsidRDefault="00E93BCA" w:rsidP="00E93BCA">
            <w:pPr>
              <w:rPr>
                <w:rFonts w:ascii="Calibri" w:hAnsi="Calibri"/>
                <w:sz w:val="14"/>
                <w:szCs w:val="14"/>
              </w:rPr>
            </w:pPr>
            <w:r>
              <w:rPr>
                <w:rFonts w:ascii="Calibri" w:hAnsi="Calibri"/>
                <w:sz w:val="14"/>
                <w:szCs w:val="14"/>
              </w:rPr>
              <w:t>6. School Climate</w:t>
            </w:r>
          </w:p>
          <w:p w:rsidR="00E93BCA" w:rsidRDefault="00E93BCA" w:rsidP="00E93BCA">
            <w:pPr>
              <w:rPr>
                <w:rFonts w:ascii="Calibri" w:hAnsi="Calibri"/>
                <w:sz w:val="14"/>
                <w:szCs w:val="14"/>
              </w:rPr>
            </w:pPr>
            <w:r>
              <w:rPr>
                <w:rFonts w:ascii="Calibri" w:hAnsi="Calibri"/>
                <w:sz w:val="14"/>
                <w:szCs w:val="14"/>
              </w:rPr>
              <w:t>7. Course Access</w:t>
            </w:r>
          </w:p>
          <w:p w:rsidR="00E93BCA" w:rsidRDefault="00E93BCA" w:rsidP="00E93BCA">
            <w:pPr>
              <w:rPr>
                <w:rFonts w:ascii="Calibri" w:hAnsi="Calibri"/>
                <w:sz w:val="14"/>
                <w:szCs w:val="14"/>
              </w:rPr>
            </w:pPr>
            <w:r>
              <w:rPr>
                <w:rFonts w:ascii="Calibri" w:hAnsi="Calibri"/>
                <w:sz w:val="14"/>
                <w:szCs w:val="14"/>
              </w:rPr>
              <w:t>8. Other Student Outcomes</w:t>
            </w:r>
          </w:p>
        </w:tc>
        <w:tc>
          <w:tcPr>
            <w:tcW w:w="589" w:type="pct"/>
          </w:tcPr>
          <w:p w:rsidR="00E93BCA" w:rsidRDefault="00E93BCA" w:rsidP="00E93BCA">
            <w:pPr>
              <w:rPr>
                <w:rFonts w:ascii="Calibri" w:hAnsi="Calibri"/>
                <w:sz w:val="14"/>
                <w:szCs w:val="14"/>
              </w:rPr>
            </w:pPr>
          </w:p>
        </w:tc>
        <w:tc>
          <w:tcPr>
            <w:tcW w:w="488" w:type="pct"/>
          </w:tcPr>
          <w:p w:rsidR="00E93BCA" w:rsidRDefault="00E93BCA" w:rsidP="00A70C62">
            <w:pPr>
              <w:rPr>
                <w:rFonts w:ascii="Calibri" w:hAnsi="Calibri"/>
                <w:sz w:val="14"/>
                <w:szCs w:val="14"/>
              </w:rPr>
            </w:pPr>
          </w:p>
        </w:tc>
        <w:tc>
          <w:tcPr>
            <w:tcW w:w="534" w:type="pct"/>
          </w:tcPr>
          <w:p w:rsidR="00E93BCA" w:rsidRDefault="00E93BCA" w:rsidP="00A70C62">
            <w:pPr>
              <w:rPr>
                <w:rFonts w:ascii="Calibri" w:hAnsi="Calibri"/>
                <w:sz w:val="16"/>
                <w:szCs w:val="16"/>
              </w:rPr>
            </w:pPr>
            <w:r w:rsidRPr="008E015E">
              <w:rPr>
                <w:rFonts w:ascii="Calibri" w:hAnsi="Calibri"/>
                <w:sz w:val="16"/>
                <w:szCs w:val="16"/>
              </w:rPr>
              <w:t xml:space="preserve">$17,500 Parent outreach coordinator </w:t>
            </w:r>
          </w:p>
          <w:p w:rsidR="00E93BCA" w:rsidRDefault="00E93BCA" w:rsidP="00A70C62">
            <w:pPr>
              <w:rPr>
                <w:rFonts w:ascii="Calibri" w:hAnsi="Calibri"/>
                <w:sz w:val="14"/>
                <w:szCs w:val="14"/>
              </w:rPr>
            </w:pPr>
            <w:r>
              <w:rPr>
                <w:rFonts w:ascii="Calibri" w:hAnsi="Calibri"/>
                <w:sz w:val="14"/>
                <w:szCs w:val="14"/>
              </w:rPr>
              <w:t>LCFF Base Funding</w:t>
            </w:r>
          </w:p>
          <w:p w:rsidR="00E93BCA" w:rsidRDefault="00E93BCA" w:rsidP="00A70C62">
            <w:pPr>
              <w:rPr>
                <w:rFonts w:ascii="Calibri" w:hAnsi="Calibri"/>
                <w:sz w:val="16"/>
                <w:szCs w:val="16"/>
              </w:rPr>
            </w:pPr>
          </w:p>
          <w:p w:rsidR="00E93BCA" w:rsidRDefault="00E93BCA" w:rsidP="00A70C62">
            <w:pPr>
              <w:rPr>
                <w:rFonts w:ascii="Calibri" w:hAnsi="Calibri"/>
                <w:sz w:val="16"/>
                <w:szCs w:val="16"/>
              </w:rPr>
            </w:pPr>
          </w:p>
          <w:p w:rsidR="00E93BCA" w:rsidRDefault="00E93BCA" w:rsidP="00A70C62">
            <w:pPr>
              <w:rPr>
                <w:rFonts w:ascii="Calibri" w:hAnsi="Calibri"/>
                <w:sz w:val="16"/>
                <w:szCs w:val="16"/>
              </w:rPr>
            </w:pPr>
            <w:r>
              <w:rPr>
                <w:rFonts w:ascii="Calibri" w:hAnsi="Calibri"/>
                <w:sz w:val="16"/>
                <w:szCs w:val="16"/>
              </w:rPr>
              <w:t>BTSA program support cost</w:t>
            </w:r>
          </w:p>
          <w:p w:rsidR="00E93BCA" w:rsidRDefault="00E93BCA" w:rsidP="00A70C62">
            <w:pPr>
              <w:rPr>
                <w:rFonts w:ascii="Calibri" w:hAnsi="Calibri"/>
                <w:sz w:val="16"/>
                <w:szCs w:val="16"/>
              </w:rPr>
            </w:pPr>
            <w:r>
              <w:rPr>
                <w:rFonts w:ascii="Calibri" w:hAnsi="Calibri"/>
                <w:sz w:val="16"/>
                <w:szCs w:val="16"/>
              </w:rPr>
              <w:t>$15,000</w:t>
            </w:r>
          </w:p>
          <w:p w:rsidR="00E93BCA" w:rsidRDefault="00E93BCA" w:rsidP="00A70C62">
            <w:pPr>
              <w:rPr>
                <w:rFonts w:ascii="Calibri" w:hAnsi="Calibri"/>
                <w:sz w:val="14"/>
                <w:szCs w:val="14"/>
              </w:rPr>
            </w:pPr>
            <w:r>
              <w:rPr>
                <w:rFonts w:ascii="Calibri" w:hAnsi="Calibri"/>
                <w:sz w:val="14"/>
                <w:szCs w:val="14"/>
              </w:rPr>
              <w:t>LCFF Base Funding</w:t>
            </w:r>
          </w:p>
          <w:p w:rsidR="00E93BCA" w:rsidRDefault="00E93BCA" w:rsidP="00A70C62">
            <w:pPr>
              <w:rPr>
                <w:rFonts w:ascii="Calibri" w:hAnsi="Calibri"/>
                <w:sz w:val="16"/>
                <w:szCs w:val="16"/>
              </w:rPr>
            </w:pPr>
            <w:r>
              <w:rPr>
                <w:rFonts w:ascii="Calibri" w:hAnsi="Calibri"/>
                <w:sz w:val="16"/>
                <w:szCs w:val="16"/>
              </w:rPr>
              <w:t>$32,400</w:t>
            </w:r>
          </w:p>
          <w:p w:rsidR="00E93BCA" w:rsidRDefault="00E93BCA" w:rsidP="00A70C62">
            <w:pPr>
              <w:rPr>
                <w:rFonts w:ascii="Calibri" w:hAnsi="Calibri"/>
                <w:sz w:val="16"/>
                <w:szCs w:val="16"/>
              </w:rPr>
            </w:pPr>
            <w:r>
              <w:rPr>
                <w:rFonts w:ascii="Calibri" w:hAnsi="Calibri"/>
                <w:sz w:val="16"/>
                <w:szCs w:val="16"/>
              </w:rPr>
              <w:t>Interns &amp; TA’s for observation and release time</w:t>
            </w:r>
          </w:p>
          <w:p w:rsidR="00E93BCA" w:rsidRDefault="00E93BCA" w:rsidP="00A70C62">
            <w:pPr>
              <w:rPr>
                <w:rFonts w:ascii="Calibri" w:hAnsi="Calibri"/>
                <w:sz w:val="14"/>
                <w:szCs w:val="14"/>
              </w:rPr>
            </w:pPr>
            <w:r>
              <w:rPr>
                <w:rFonts w:ascii="Calibri" w:hAnsi="Calibri"/>
                <w:sz w:val="14"/>
                <w:szCs w:val="14"/>
              </w:rPr>
              <w:t>LCFF Base Funding</w:t>
            </w:r>
          </w:p>
          <w:p w:rsidR="00E93BCA" w:rsidRDefault="00E93BCA" w:rsidP="00A70C62">
            <w:pPr>
              <w:rPr>
                <w:rFonts w:ascii="Calibri" w:hAnsi="Calibri"/>
                <w:sz w:val="16"/>
                <w:szCs w:val="16"/>
              </w:rPr>
            </w:pPr>
            <w:r>
              <w:rPr>
                <w:rFonts w:ascii="Calibri" w:hAnsi="Calibri"/>
                <w:sz w:val="16"/>
                <w:szCs w:val="16"/>
              </w:rPr>
              <w:t xml:space="preserve">Consultants </w:t>
            </w:r>
          </w:p>
          <w:p w:rsidR="00E93BCA" w:rsidRDefault="00E93BCA" w:rsidP="00A70C62">
            <w:pPr>
              <w:rPr>
                <w:rFonts w:ascii="Calibri" w:hAnsi="Calibri"/>
                <w:sz w:val="16"/>
                <w:szCs w:val="16"/>
              </w:rPr>
            </w:pPr>
            <w:r>
              <w:rPr>
                <w:rFonts w:ascii="Calibri" w:hAnsi="Calibri"/>
                <w:sz w:val="16"/>
                <w:szCs w:val="16"/>
              </w:rPr>
              <w:t xml:space="preserve">PD training </w:t>
            </w:r>
          </w:p>
          <w:p w:rsidR="00E93BCA" w:rsidRDefault="00E93BCA" w:rsidP="00A70C62">
            <w:pPr>
              <w:rPr>
                <w:rFonts w:ascii="Calibri" w:hAnsi="Calibri"/>
                <w:sz w:val="16"/>
                <w:szCs w:val="16"/>
              </w:rPr>
            </w:pPr>
            <w:r>
              <w:rPr>
                <w:rFonts w:ascii="Calibri" w:hAnsi="Calibri"/>
                <w:sz w:val="16"/>
                <w:szCs w:val="16"/>
              </w:rPr>
              <w:t>$15,000</w:t>
            </w:r>
          </w:p>
          <w:p w:rsidR="00E93BCA" w:rsidRDefault="00E93BCA" w:rsidP="00A70C62">
            <w:pPr>
              <w:rPr>
                <w:rFonts w:ascii="Calibri" w:hAnsi="Calibri"/>
                <w:sz w:val="14"/>
                <w:szCs w:val="14"/>
              </w:rPr>
            </w:pPr>
            <w:r>
              <w:rPr>
                <w:rFonts w:ascii="Calibri" w:hAnsi="Calibri"/>
                <w:sz w:val="14"/>
                <w:szCs w:val="14"/>
              </w:rPr>
              <w:t>LCFF Base Funding</w:t>
            </w:r>
          </w:p>
          <w:p w:rsidR="00E93BCA" w:rsidRDefault="00E93BCA" w:rsidP="00A70C62">
            <w:pPr>
              <w:rPr>
                <w:rFonts w:ascii="Calibri" w:hAnsi="Calibri"/>
                <w:sz w:val="16"/>
                <w:szCs w:val="16"/>
              </w:rPr>
            </w:pPr>
          </w:p>
          <w:p w:rsidR="00E93BCA" w:rsidRPr="008E015E" w:rsidRDefault="00E93BCA" w:rsidP="00A70C62">
            <w:pPr>
              <w:rPr>
                <w:rFonts w:ascii="Calibri" w:hAnsi="Calibri"/>
                <w:sz w:val="16"/>
                <w:szCs w:val="16"/>
              </w:rPr>
            </w:pPr>
          </w:p>
        </w:tc>
        <w:tc>
          <w:tcPr>
            <w:tcW w:w="534" w:type="pct"/>
          </w:tcPr>
          <w:p w:rsidR="00E93BCA" w:rsidRDefault="00E93BCA" w:rsidP="00E93BCA">
            <w:pPr>
              <w:rPr>
                <w:rFonts w:ascii="Calibri" w:hAnsi="Calibri"/>
                <w:sz w:val="16"/>
                <w:szCs w:val="16"/>
              </w:rPr>
            </w:pPr>
            <w:r w:rsidRPr="008E015E">
              <w:rPr>
                <w:rFonts w:ascii="Calibri" w:hAnsi="Calibri"/>
                <w:sz w:val="16"/>
                <w:szCs w:val="16"/>
              </w:rPr>
              <w:t xml:space="preserve">$17,500 Parent outreach coordinator </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E93BCA">
            <w:pPr>
              <w:rPr>
                <w:rFonts w:ascii="Calibri" w:hAnsi="Calibri"/>
                <w:sz w:val="16"/>
                <w:szCs w:val="16"/>
              </w:rPr>
            </w:pPr>
          </w:p>
          <w:p w:rsidR="00E93BCA" w:rsidRDefault="00E93BCA" w:rsidP="00E93BCA">
            <w:pPr>
              <w:rPr>
                <w:rFonts w:ascii="Calibri" w:hAnsi="Calibri"/>
                <w:sz w:val="16"/>
                <w:szCs w:val="16"/>
              </w:rPr>
            </w:pPr>
          </w:p>
          <w:p w:rsidR="00E93BCA" w:rsidRDefault="00E93BCA" w:rsidP="00E93BCA">
            <w:pPr>
              <w:rPr>
                <w:rFonts w:ascii="Calibri" w:hAnsi="Calibri"/>
                <w:sz w:val="16"/>
                <w:szCs w:val="16"/>
              </w:rPr>
            </w:pPr>
            <w:r>
              <w:rPr>
                <w:rFonts w:ascii="Calibri" w:hAnsi="Calibri"/>
                <w:sz w:val="16"/>
                <w:szCs w:val="16"/>
              </w:rPr>
              <w:t>BTSA program support cost</w:t>
            </w:r>
          </w:p>
          <w:p w:rsidR="00E93BCA" w:rsidRDefault="00E93BCA" w:rsidP="00E93BCA">
            <w:pPr>
              <w:rPr>
                <w:rFonts w:ascii="Calibri" w:hAnsi="Calibri"/>
                <w:sz w:val="16"/>
                <w:szCs w:val="16"/>
              </w:rPr>
            </w:pPr>
            <w:r>
              <w:rPr>
                <w:rFonts w:ascii="Calibri" w:hAnsi="Calibri"/>
                <w:sz w:val="16"/>
                <w:szCs w:val="16"/>
              </w:rPr>
              <w:t>$15,000</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E93BCA">
            <w:pPr>
              <w:rPr>
                <w:rFonts w:ascii="Calibri" w:hAnsi="Calibri"/>
                <w:sz w:val="16"/>
                <w:szCs w:val="16"/>
              </w:rPr>
            </w:pPr>
            <w:r>
              <w:rPr>
                <w:rFonts w:ascii="Calibri" w:hAnsi="Calibri"/>
                <w:sz w:val="16"/>
                <w:szCs w:val="16"/>
              </w:rPr>
              <w:t>$32,400</w:t>
            </w:r>
          </w:p>
          <w:p w:rsidR="00E93BCA" w:rsidRDefault="00E93BCA" w:rsidP="00E93BCA">
            <w:pPr>
              <w:rPr>
                <w:rFonts w:ascii="Calibri" w:hAnsi="Calibri"/>
                <w:sz w:val="16"/>
                <w:szCs w:val="16"/>
              </w:rPr>
            </w:pPr>
            <w:r>
              <w:rPr>
                <w:rFonts w:ascii="Calibri" w:hAnsi="Calibri"/>
                <w:sz w:val="16"/>
                <w:szCs w:val="16"/>
              </w:rPr>
              <w:t>Interns &amp; TA’s for observation and release time</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E93BCA">
            <w:pPr>
              <w:rPr>
                <w:rFonts w:ascii="Calibri" w:hAnsi="Calibri"/>
                <w:sz w:val="16"/>
                <w:szCs w:val="16"/>
              </w:rPr>
            </w:pPr>
            <w:r>
              <w:rPr>
                <w:rFonts w:ascii="Calibri" w:hAnsi="Calibri"/>
                <w:sz w:val="16"/>
                <w:szCs w:val="16"/>
              </w:rPr>
              <w:t xml:space="preserve">Consultants </w:t>
            </w:r>
          </w:p>
          <w:p w:rsidR="00E93BCA" w:rsidRDefault="00E93BCA" w:rsidP="00E93BCA">
            <w:pPr>
              <w:rPr>
                <w:rFonts w:ascii="Calibri" w:hAnsi="Calibri"/>
                <w:sz w:val="16"/>
                <w:szCs w:val="16"/>
              </w:rPr>
            </w:pPr>
            <w:r>
              <w:rPr>
                <w:rFonts w:ascii="Calibri" w:hAnsi="Calibri"/>
                <w:sz w:val="16"/>
                <w:szCs w:val="16"/>
              </w:rPr>
              <w:t xml:space="preserve">PD training </w:t>
            </w:r>
          </w:p>
          <w:p w:rsidR="00E93BCA" w:rsidRDefault="00E93BCA" w:rsidP="00E93BCA">
            <w:pPr>
              <w:rPr>
                <w:rFonts w:ascii="Calibri" w:hAnsi="Calibri"/>
                <w:sz w:val="16"/>
                <w:szCs w:val="16"/>
              </w:rPr>
            </w:pPr>
            <w:r>
              <w:rPr>
                <w:rFonts w:ascii="Calibri" w:hAnsi="Calibri"/>
                <w:sz w:val="16"/>
                <w:szCs w:val="16"/>
              </w:rPr>
              <w:t>$15,000</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E93BCA">
            <w:pPr>
              <w:rPr>
                <w:rFonts w:ascii="Calibri" w:hAnsi="Calibri"/>
                <w:sz w:val="16"/>
                <w:szCs w:val="16"/>
              </w:rPr>
            </w:pPr>
          </w:p>
          <w:p w:rsidR="00E93BCA" w:rsidRDefault="00E93BCA" w:rsidP="00A70C62">
            <w:pPr>
              <w:rPr>
                <w:rFonts w:ascii="Calibri" w:hAnsi="Calibri"/>
                <w:sz w:val="14"/>
                <w:szCs w:val="14"/>
              </w:rPr>
            </w:pPr>
          </w:p>
        </w:tc>
        <w:tc>
          <w:tcPr>
            <w:tcW w:w="536" w:type="pct"/>
          </w:tcPr>
          <w:p w:rsidR="00E93BCA" w:rsidRDefault="00E93BCA" w:rsidP="00E93BCA">
            <w:pPr>
              <w:rPr>
                <w:rFonts w:ascii="Calibri" w:hAnsi="Calibri"/>
                <w:sz w:val="16"/>
                <w:szCs w:val="16"/>
              </w:rPr>
            </w:pPr>
            <w:r w:rsidRPr="008E015E">
              <w:rPr>
                <w:rFonts w:ascii="Calibri" w:hAnsi="Calibri"/>
                <w:sz w:val="16"/>
                <w:szCs w:val="16"/>
              </w:rPr>
              <w:t xml:space="preserve">$17,500 Parent outreach coordinator </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E93BCA">
            <w:pPr>
              <w:rPr>
                <w:rFonts w:ascii="Calibri" w:hAnsi="Calibri"/>
                <w:sz w:val="16"/>
                <w:szCs w:val="16"/>
              </w:rPr>
            </w:pPr>
          </w:p>
          <w:p w:rsidR="00E93BCA" w:rsidRDefault="00E93BCA" w:rsidP="00E93BCA">
            <w:pPr>
              <w:rPr>
                <w:rFonts w:ascii="Calibri" w:hAnsi="Calibri"/>
                <w:sz w:val="16"/>
                <w:szCs w:val="16"/>
              </w:rPr>
            </w:pPr>
          </w:p>
          <w:p w:rsidR="00E93BCA" w:rsidRDefault="00E93BCA" w:rsidP="00E93BCA">
            <w:pPr>
              <w:rPr>
                <w:rFonts w:ascii="Calibri" w:hAnsi="Calibri"/>
                <w:sz w:val="16"/>
                <w:szCs w:val="16"/>
              </w:rPr>
            </w:pPr>
            <w:r>
              <w:rPr>
                <w:rFonts w:ascii="Calibri" w:hAnsi="Calibri"/>
                <w:sz w:val="16"/>
                <w:szCs w:val="16"/>
              </w:rPr>
              <w:t>BTSA program support cost</w:t>
            </w:r>
          </w:p>
          <w:p w:rsidR="00E93BCA" w:rsidRDefault="00E93BCA" w:rsidP="00E93BCA">
            <w:pPr>
              <w:rPr>
                <w:rFonts w:ascii="Calibri" w:hAnsi="Calibri"/>
                <w:sz w:val="16"/>
                <w:szCs w:val="16"/>
              </w:rPr>
            </w:pPr>
            <w:r>
              <w:rPr>
                <w:rFonts w:ascii="Calibri" w:hAnsi="Calibri"/>
                <w:sz w:val="16"/>
                <w:szCs w:val="16"/>
              </w:rPr>
              <w:t>$15,000</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E93BCA">
            <w:pPr>
              <w:rPr>
                <w:rFonts w:ascii="Calibri" w:hAnsi="Calibri"/>
                <w:sz w:val="16"/>
                <w:szCs w:val="16"/>
              </w:rPr>
            </w:pPr>
            <w:r>
              <w:rPr>
                <w:rFonts w:ascii="Calibri" w:hAnsi="Calibri"/>
                <w:sz w:val="16"/>
                <w:szCs w:val="16"/>
              </w:rPr>
              <w:t>$32,400</w:t>
            </w:r>
          </w:p>
          <w:p w:rsidR="00E93BCA" w:rsidRDefault="00E93BCA" w:rsidP="00E93BCA">
            <w:pPr>
              <w:rPr>
                <w:rFonts w:ascii="Calibri" w:hAnsi="Calibri"/>
                <w:sz w:val="16"/>
                <w:szCs w:val="16"/>
              </w:rPr>
            </w:pPr>
            <w:r>
              <w:rPr>
                <w:rFonts w:ascii="Calibri" w:hAnsi="Calibri"/>
                <w:sz w:val="16"/>
                <w:szCs w:val="16"/>
              </w:rPr>
              <w:t>Interns &amp; TA’s for observation and release time</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E93BCA">
            <w:pPr>
              <w:rPr>
                <w:rFonts w:ascii="Calibri" w:hAnsi="Calibri"/>
                <w:sz w:val="16"/>
                <w:szCs w:val="16"/>
              </w:rPr>
            </w:pPr>
            <w:r>
              <w:rPr>
                <w:rFonts w:ascii="Calibri" w:hAnsi="Calibri"/>
                <w:sz w:val="16"/>
                <w:szCs w:val="16"/>
              </w:rPr>
              <w:t xml:space="preserve">Consultants </w:t>
            </w:r>
          </w:p>
          <w:p w:rsidR="00E93BCA" w:rsidRDefault="00E93BCA" w:rsidP="00E93BCA">
            <w:pPr>
              <w:rPr>
                <w:rFonts w:ascii="Calibri" w:hAnsi="Calibri"/>
                <w:sz w:val="16"/>
                <w:szCs w:val="16"/>
              </w:rPr>
            </w:pPr>
            <w:r>
              <w:rPr>
                <w:rFonts w:ascii="Calibri" w:hAnsi="Calibri"/>
                <w:sz w:val="16"/>
                <w:szCs w:val="16"/>
              </w:rPr>
              <w:t xml:space="preserve">PD training </w:t>
            </w:r>
          </w:p>
          <w:p w:rsidR="00E93BCA" w:rsidRDefault="00E93BCA" w:rsidP="00E93BCA">
            <w:pPr>
              <w:rPr>
                <w:rFonts w:ascii="Calibri" w:hAnsi="Calibri"/>
                <w:sz w:val="16"/>
                <w:szCs w:val="16"/>
              </w:rPr>
            </w:pPr>
            <w:r>
              <w:rPr>
                <w:rFonts w:ascii="Calibri" w:hAnsi="Calibri"/>
                <w:sz w:val="16"/>
                <w:szCs w:val="16"/>
              </w:rPr>
              <w:t>$15,000</w:t>
            </w:r>
          </w:p>
          <w:p w:rsidR="00E93BCA" w:rsidRDefault="00E93BCA" w:rsidP="00E93BCA">
            <w:pPr>
              <w:rPr>
                <w:rFonts w:ascii="Calibri" w:hAnsi="Calibri"/>
                <w:sz w:val="14"/>
                <w:szCs w:val="14"/>
              </w:rPr>
            </w:pPr>
            <w:r>
              <w:rPr>
                <w:rFonts w:ascii="Calibri" w:hAnsi="Calibri"/>
                <w:sz w:val="14"/>
                <w:szCs w:val="14"/>
              </w:rPr>
              <w:t>LCFF Base Funding</w:t>
            </w:r>
          </w:p>
          <w:p w:rsidR="00E93BCA" w:rsidRDefault="00E93BCA" w:rsidP="00A70C62">
            <w:pPr>
              <w:rPr>
                <w:rFonts w:ascii="Calibri" w:hAnsi="Calibri"/>
                <w:sz w:val="14"/>
                <w:szCs w:val="14"/>
              </w:rPr>
            </w:pPr>
          </w:p>
        </w:tc>
        <w:tc>
          <w:tcPr>
            <w:tcW w:w="620" w:type="pct"/>
          </w:tcPr>
          <w:p w:rsidR="00E93BCA" w:rsidRPr="00520541" w:rsidRDefault="00E93BCA" w:rsidP="005C7DF2">
            <w:pPr>
              <w:rPr>
                <w:rFonts w:ascii="Calibri" w:hAnsi="Calibri"/>
                <w:sz w:val="16"/>
                <w:szCs w:val="16"/>
              </w:rPr>
            </w:pPr>
          </w:p>
        </w:tc>
      </w:tr>
    </w:tbl>
    <w:p w:rsidR="00D44D4D" w:rsidRDefault="00D44D4D" w:rsidP="003520DB"/>
    <w:p w:rsidR="00003D88" w:rsidRPr="00003D88" w:rsidRDefault="00003D88" w:rsidP="003520DB"/>
    <w:p w:rsidR="00003D88" w:rsidRDefault="00003D88" w:rsidP="003520DB">
      <w:pPr>
        <w:rPr>
          <w:b/>
        </w:rPr>
      </w:pPr>
    </w:p>
    <w:p w:rsidR="00E93BCA" w:rsidRDefault="00E93BCA" w:rsidP="003520DB">
      <w:pPr>
        <w:rPr>
          <w:b/>
        </w:rPr>
      </w:pPr>
    </w:p>
    <w:p w:rsidR="00E93BCA" w:rsidRDefault="00E93BCA" w:rsidP="003520DB">
      <w:pPr>
        <w:rPr>
          <w:b/>
        </w:rPr>
      </w:pPr>
    </w:p>
    <w:p w:rsidR="00E93BCA" w:rsidRDefault="00E93BCA" w:rsidP="003520DB">
      <w:pPr>
        <w:rPr>
          <w:b/>
        </w:rPr>
      </w:pPr>
    </w:p>
    <w:p w:rsidR="00E93BCA" w:rsidRDefault="00E93BCA" w:rsidP="003520DB">
      <w:pPr>
        <w:rPr>
          <w:b/>
        </w:rPr>
      </w:pPr>
    </w:p>
    <w:p w:rsidR="00003D88" w:rsidRDefault="00E93BCA" w:rsidP="003520DB">
      <w:pPr>
        <w:rPr>
          <w:b/>
        </w:rPr>
      </w:pPr>
      <w:r>
        <w:rPr>
          <w:b/>
        </w:rPr>
        <w:lastRenderedPageBreak/>
        <w:t>Goal #11 &amp; #12</w:t>
      </w:r>
    </w:p>
    <w:p w:rsidR="00520541" w:rsidRDefault="00520541" w:rsidP="003520DB">
      <w:r w:rsidRPr="00976DA3">
        <w:t xml:space="preserve">Status: </w:t>
      </w:r>
      <w:r w:rsidR="00E93BCA">
        <w:t>It is important that all of our teachers have credentials that align with their positions. They also need support when they are in programs that require further coursework. It is important that they are trained in our specific programs.</w:t>
      </w:r>
    </w:p>
    <w:p w:rsidR="00976DA3" w:rsidRDefault="00976DA3" w:rsidP="003520DB"/>
    <w:p w:rsidR="00976DA3" w:rsidRDefault="00976DA3" w:rsidP="003520DB">
      <w:r>
        <w:t xml:space="preserve">Actions Taken: </w:t>
      </w:r>
      <w:r w:rsidR="00E93BCA">
        <w:t>Teachers have all had their credentials reviewed twice this year. I have become the mentor for the teachers that are currently in programs. I am communicating directly with their programs and completing observations and feedback for them to their schools. All teachers have received training in Positive Discipline and Common Core Math as well as being partnered for observations throughout the school year.</w:t>
      </w:r>
      <w:r>
        <w:t xml:space="preserve"> </w:t>
      </w:r>
    </w:p>
    <w:p w:rsidR="00976DA3" w:rsidRDefault="00976DA3" w:rsidP="003520DB"/>
    <w:sectPr w:rsidR="00976DA3" w:rsidSect="0001058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C4" w:rsidRDefault="008355C4" w:rsidP="00534A1E">
      <w:r>
        <w:separator/>
      </w:r>
    </w:p>
  </w:endnote>
  <w:endnote w:type="continuationSeparator" w:id="0">
    <w:p w:rsidR="008355C4" w:rsidRDefault="008355C4" w:rsidP="0053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CA" w:rsidRDefault="00E93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CA" w:rsidRDefault="00E93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CA" w:rsidRDefault="00E9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C4" w:rsidRDefault="008355C4" w:rsidP="00534A1E">
      <w:r>
        <w:separator/>
      </w:r>
    </w:p>
  </w:footnote>
  <w:footnote w:type="continuationSeparator" w:id="0">
    <w:p w:rsidR="008355C4" w:rsidRDefault="008355C4" w:rsidP="0053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CA" w:rsidRDefault="00E93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41" w:rsidRDefault="00534A1E">
    <w:pPr>
      <w:pStyle w:val="Header"/>
    </w:pPr>
    <w:r>
      <w:t>Board LCAP Report</w:t>
    </w:r>
    <w:r w:rsidR="00E93BCA">
      <w:t xml:space="preserve"> May</w:t>
    </w:r>
    <w:r w:rsidR="00B7027B">
      <w:t xml:space="preserve"> 2015</w:t>
    </w:r>
  </w:p>
  <w:p w:rsidR="00534A1E" w:rsidRDefault="00534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CA" w:rsidRDefault="00E93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1CC"/>
    <w:multiLevelType w:val="hybridMultilevel"/>
    <w:tmpl w:val="BA66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84"/>
    <w:rsid w:val="00003D88"/>
    <w:rsid w:val="00010584"/>
    <w:rsid w:val="001866CC"/>
    <w:rsid w:val="002025BE"/>
    <w:rsid w:val="002964A9"/>
    <w:rsid w:val="003520DB"/>
    <w:rsid w:val="003A6EF6"/>
    <w:rsid w:val="00460BE0"/>
    <w:rsid w:val="004E1B59"/>
    <w:rsid w:val="00502D01"/>
    <w:rsid w:val="00520541"/>
    <w:rsid w:val="00534A1E"/>
    <w:rsid w:val="00664443"/>
    <w:rsid w:val="00737113"/>
    <w:rsid w:val="008355C4"/>
    <w:rsid w:val="00976DA3"/>
    <w:rsid w:val="009E3712"/>
    <w:rsid w:val="00A53542"/>
    <w:rsid w:val="00B21484"/>
    <w:rsid w:val="00B50CE8"/>
    <w:rsid w:val="00B7027B"/>
    <w:rsid w:val="00D44D4D"/>
    <w:rsid w:val="00D97C0F"/>
    <w:rsid w:val="00E107B7"/>
    <w:rsid w:val="00E41B7C"/>
    <w:rsid w:val="00E93BCA"/>
    <w:rsid w:val="00EA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8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584"/>
    <w:pPr>
      <w:spacing w:after="0" w:line="240" w:lineRule="auto"/>
    </w:pPr>
    <w:rPr>
      <w:rFonts w:ascii="Times New Roman" w:eastAsia="ヒラギノ角ゴ Pro W3"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A1E"/>
    <w:pPr>
      <w:tabs>
        <w:tab w:val="center" w:pos="4680"/>
        <w:tab w:val="right" w:pos="9360"/>
      </w:tabs>
    </w:pPr>
  </w:style>
  <w:style w:type="character" w:customStyle="1" w:styleId="HeaderChar">
    <w:name w:val="Header Char"/>
    <w:basedOn w:val="DefaultParagraphFont"/>
    <w:link w:val="Header"/>
    <w:uiPriority w:val="99"/>
    <w:rsid w:val="00534A1E"/>
    <w:rPr>
      <w:rFonts w:ascii="Arial" w:eastAsia="Times New Roman" w:hAnsi="Arial" w:cs="Times New Roman"/>
      <w:sz w:val="24"/>
      <w:szCs w:val="24"/>
    </w:rPr>
  </w:style>
  <w:style w:type="paragraph" w:styleId="Footer">
    <w:name w:val="footer"/>
    <w:basedOn w:val="Normal"/>
    <w:link w:val="FooterChar"/>
    <w:uiPriority w:val="99"/>
    <w:unhideWhenUsed/>
    <w:rsid w:val="00534A1E"/>
    <w:pPr>
      <w:tabs>
        <w:tab w:val="center" w:pos="4680"/>
        <w:tab w:val="right" w:pos="9360"/>
      </w:tabs>
    </w:pPr>
  </w:style>
  <w:style w:type="character" w:customStyle="1" w:styleId="FooterChar">
    <w:name w:val="Footer Char"/>
    <w:basedOn w:val="DefaultParagraphFont"/>
    <w:link w:val="Footer"/>
    <w:uiPriority w:val="99"/>
    <w:rsid w:val="00534A1E"/>
    <w:rPr>
      <w:rFonts w:ascii="Arial" w:eastAsia="Times New Roman" w:hAnsi="Arial" w:cs="Times New Roman"/>
      <w:sz w:val="24"/>
      <w:szCs w:val="24"/>
    </w:rPr>
  </w:style>
  <w:style w:type="character" w:styleId="Hyperlink">
    <w:name w:val="Hyperlink"/>
    <w:basedOn w:val="DefaultParagraphFont"/>
    <w:uiPriority w:val="99"/>
    <w:unhideWhenUsed/>
    <w:rsid w:val="002025BE"/>
    <w:rPr>
      <w:color w:val="0000FF" w:themeColor="hyperlink"/>
      <w:u w:val="single"/>
    </w:rPr>
  </w:style>
  <w:style w:type="paragraph" w:styleId="ListParagraph">
    <w:name w:val="List Paragraph"/>
    <w:basedOn w:val="Normal"/>
    <w:uiPriority w:val="34"/>
    <w:qFormat/>
    <w:rsid w:val="00D97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8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584"/>
    <w:pPr>
      <w:spacing w:after="0" w:line="240" w:lineRule="auto"/>
    </w:pPr>
    <w:rPr>
      <w:rFonts w:ascii="Times New Roman" w:eastAsia="ヒラギノ角ゴ Pro W3"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A1E"/>
    <w:pPr>
      <w:tabs>
        <w:tab w:val="center" w:pos="4680"/>
        <w:tab w:val="right" w:pos="9360"/>
      </w:tabs>
    </w:pPr>
  </w:style>
  <w:style w:type="character" w:customStyle="1" w:styleId="HeaderChar">
    <w:name w:val="Header Char"/>
    <w:basedOn w:val="DefaultParagraphFont"/>
    <w:link w:val="Header"/>
    <w:uiPriority w:val="99"/>
    <w:rsid w:val="00534A1E"/>
    <w:rPr>
      <w:rFonts w:ascii="Arial" w:eastAsia="Times New Roman" w:hAnsi="Arial" w:cs="Times New Roman"/>
      <w:sz w:val="24"/>
      <w:szCs w:val="24"/>
    </w:rPr>
  </w:style>
  <w:style w:type="paragraph" w:styleId="Footer">
    <w:name w:val="footer"/>
    <w:basedOn w:val="Normal"/>
    <w:link w:val="FooterChar"/>
    <w:uiPriority w:val="99"/>
    <w:unhideWhenUsed/>
    <w:rsid w:val="00534A1E"/>
    <w:pPr>
      <w:tabs>
        <w:tab w:val="center" w:pos="4680"/>
        <w:tab w:val="right" w:pos="9360"/>
      </w:tabs>
    </w:pPr>
  </w:style>
  <w:style w:type="character" w:customStyle="1" w:styleId="FooterChar">
    <w:name w:val="Footer Char"/>
    <w:basedOn w:val="DefaultParagraphFont"/>
    <w:link w:val="Footer"/>
    <w:uiPriority w:val="99"/>
    <w:rsid w:val="00534A1E"/>
    <w:rPr>
      <w:rFonts w:ascii="Arial" w:eastAsia="Times New Roman" w:hAnsi="Arial" w:cs="Times New Roman"/>
      <w:sz w:val="24"/>
      <w:szCs w:val="24"/>
    </w:rPr>
  </w:style>
  <w:style w:type="character" w:styleId="Hyperlink">
    <w:name w:val="Hyperlink"/>
    <w:basedOn w:val="DefaultParagraphFont"/>
    <w:uiPriority w:val="99"/>
    <w:unhideWhenUsed/>
    <w:rsid w:val="002025BE"/>
    <w:rPr>
      <w:color w:val="0000FF" w:themeColor="hyperlink"/>
      <w:u w:val="single"/>
    </w:rPr>
  </w:style>
  <w:style w:type="paragraph" w:styleId="ListParagraph">
    <w:name w:val="List Paragraph"/>
    <w:basedOn w:val="Normal"/>
    <w:uiPriority w:val="34"/>
    <w:qFormat/>
    <w:rsid w:val="00D9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0A60-6FC8-4F63-B7C9-EDE74886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2015-03-11T00:42:00Z</cp:lastPrinted>
  <dcterms:created xsi:type="dcterms:W3CDTF">2015-05-13T02:17:00Z</dcterms:created>
  <dcterms:modified xsi:type="dcterms:W3CDTF">2015-05-13T02:17:00Z</dcterms:modified>
</cp:coreProperties>
</file>